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A5DF" w14:textId="7CFE6C72" w:rsidR="00DE7A88" w:rsidRPr="00DE7A88" w:rsidRDefault="00DE7A88" w:rsidP="00A5302B">
      <w:pPr>
        <w:shd w:val="clear" w:color="auto" w:fill="F8F8F8"/>
        <w:spacing w:after="100" w:afterAutospacing="1" w:line="240" w:lineRule="auto"/>
        <w:jc w:val="center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51"/>
          <w:szCs w:val="51"/>
          <w:lang w:eastAsia="pl-PL"/>
        </w:rPr>
      </w:pPr>
      <w:r w:rsidRPr="00DE7A88">
        <w:rPr>
          <w:rFonts w:ascii="inherit" w:eastAsia="Times New Roman" w:hAnsi="inherit" w:cs="Arial"/>
          <w:b/>
          <w:bCs/>
          <w:color w:val="000000"/>
          <w:kern w:val="36"/>
          <w:sz w:val="51"/>
          <w:szCs w:val="51"/>
          <w:lang w:eastAsia="pl-PL"/>
        </w:rPr>
        <w:t>Pożyczka na Rozwój Turystyki</w:t>
      </w:r>
    </w:p>
    <w:p w14:paraId="0DA4773B" w14:textId="0B64BA6F" w:rsidR="00A5302B" w:rsidRPr="00A5302B" w:rsidRDefault="00A5302B" w:rsidP="00A5302B">
      <w:pPr>
        <w:shd w:val="clear" w:color="auto" w:fill="F8F8F8"/>
        <w:spacing w:after="37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1A06D9A3" wp14:editId="63921C91">
            <wp:extent cx="3977640" cy="1149437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684" cy="116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65B5D" w14:textId="144A9E38" w:rsidR="00DE7A88" w:rsidRPr="00A5302B" w:rsidRDefault="00DE7A88" w:rsidP="00DE7A88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495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A5302B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Maksymalna kwota pożyczki: do 500.000,00 zł</w:t>
      </w:r>
    </w:p>
    <w:p w14:paraId="783BF40B" w14:textId="77777777" w:rsidR="00DE7A88" w:rsidRPr="00A5302B" w:rsidRDefault="00DE7A88" w:rsidP="00DE7A88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495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A5302B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Oprocentowanie stałe: </w:t>
      </w:r>
      <w:r w:rsidRPr="00A5302B">
        <w:rPr>
          <w:rFonts w:ascii="Arial" w:eastAsia="Times New Roman" w:hAnsi="Arial" w:cs="Arial"/>
          <w:b/>
          <w:bCs/>
          <w:color w:val="525252"/>
          <w:sz w:val="32"/>
          <w:szCs w:val="32"/>
          <w:lang w:eastAsia="pl-PL"/>
        </w:rPr>
        <w:t>od 0,0375%</w:t>
      </w:r>
    </w:p>
    <w:p w14:paraId="2F0E5477" w14:textId="77777777" w:rsidR="00DE7A88" w:rsidRPr="00A5302B" w:rsidRDefault="00DE7A88" w:rsidP="00DE7A88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495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A5302B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Maksymalny okres spłaty: do 7 lat</w:t>
      </w:r>
    </w:p>
    <w:p w14:paraId="53CB267B" w14:textId="47765661" w:rsidR="00DE7A88" w:rsidRPr="00A5302B" w:rsidRDefault="00DE7A88" w:rsidP="00DE7A88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495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A5302B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Maksymalny okres karencji: do 12 miesięcy (z zastrzeżeniem, że karencja nie przedłuża okresu spłaty pożyczki)</w:t>
      </w:r>
    </w:p>
    <w:p w14:paraId="21DCAD4B" w14:textId="2C3CAA33" w:rsidR="00DE7A88" w:rsidRPr="00A5302B" w:rsidRDefault="00DE7A88" w:rsidP="00DE7A88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495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A5302B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Brak opłat i prowizji związanych z udzieleniem</w:t>
      </w:r>
    </w:p>
    <w:p w14:paraId="548F8911" w14:textId="24E2EA64" w:rsidR="00A5302B" w:rsidRPr="00CA4C6F" w:rsidRDefault="00DE7A88" w:rsidP="00DE7A88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495"/>
        <w:rPr>
          <w:rStyle w:val="Pogrubienie"/>
          <w:rFonts w:ascii="Arial" w:eastAsia="Times New Roman" w:hAnsi="Arial" w:cs="Arial"/>
          <w:color w:val="000000"/>
          <w:sz w:val="32"/>
          <w:szCs w:val="32"/>
          <w:lang w:eastAsia="pl-PL"/>
        </w:rPr>
      </w:pPr>
      <w:r w:rsidRPr="00CA4C6F">
        <w:rPr>
          <w:rFonts w:ascii="Arial" w:eastAsia="Times New Roman" w:hAnsi="Arial" w:cs="Arial"/>
          <w:color w:val="000000"/>
          <w:sz w:val="32"/>
          <w:szCs w:val="32"/>
          <w:lang w:eastAsia="pl-PL"/>
        </w:rPr>
        <w:t xml:space="preserve">Wsparcie może zostać przyznane m.in. na następujące typy </w:t>
      </w:r>
      <w:r w:rsidRPr="00CA4C6F">
        <w:rPr>
          <w:rFonts w:ascii="Arial" w:eastAsia="Times New Roman" w:hAnsi="Arial" w:cs="Arial"/>
          <w:color w:val="000000"/>
          <w:sz w:val="32"/>
          <w:szCs w:val="32"/>
          <w:lang w:eastAsia="pl-PL"/>
        </w:rPr>
        <w:br/>
      </w:r>
      <w:r w:rsidRPr="00CA4C6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     a) obiekty noclegowe;</w:t>
      </w:r>
      <w:r w:rsidRPr="00CA4C6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br/>
        <w:t>     b) obiekty gastronomiczne;</w:t>
      </w:r>
      <w:r w:rsidRPr="00CA4C6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br/>
        <w:t>     c) infrastruktura sportowo-rekreacyjna;</w:t>
      </w:r>
      <w:r w:rsidRPr="00CA4C6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br/>
        <w:t>     d) infrastruktura turystyki zdrowotnej;</w:t>
      </w:r>
      <w:r w:rsidRPr="00CA4C6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br/>
        <w:t>     e) infrastruktura kultury i rozrywki;</w:t>
      </w:r>
      <w:r w:rsidRPr="00CA4C6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br/>
        <w:t>     f) transport turystyczny;</w:t>
      </w:r>
      <w:r w:rsidRPr="00CA4C6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br/>
        <w:t>     g) organizacja turystyki i pośrednictwo turystyczne;</w:t>
      </w:r>
      <w:r w:rsidRPr="00CA4C6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br/>
        <w:t>     h) ekologiczne produkty;</w:t>
      </w:r>
      <w:r w:rsidRPr="00CA4C6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br/>
        <w:t>     i) produkty regionalne i tradycyjne, wzornictwo przemysłowe;</w:t>
      </w:r>
      <w:r w:rsidRPr="00CA4C6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br/>
        <w:t>     j) przywracanie tradycyjnych zawodów – rękodzieło i rzemiosło;</w:t>
      </w:r>
      <w:r w:rsidRPr="00CA4C6F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br/>
        <w:t>     k) inne inwestycje w branży okołoturystycznej polegające na poszerzeniu oferty, podniesieniu jakości usług świadczonych bezpośrednio dla turystów.</w:t>
      </w:r>
    </w:p>
    <w:p w14:paraId="53A55E95" w14:textId="77777777" w:rsidR="00344DD3" w:rsidRDefault="00344DD3" w:rsidP="00DE7A88">
      <w:pPr>
        <w:shd w:val="clear" w:color="auto" w:fill="F8F8F8"/>
        <w:spacing w:before="100" w:beforeAutospacing="1" w:after="150" w:line="240" w:lineRule="auto"/>
        <w:rPr>
          <w:rStyle w:val="Pogrubienie"/>
          <w:rFonts w:ascii="Arial" w:hAnsi="Arial" w:cs="Arial"/>
          <w:shd w:val="clear" w:color="auto" w:fill="F8F8F8"/>
        </w:rPr>
      </w:pPr>
    </w:p>
    <w:p w14:paraId="1234E10C" w14:textId="2FB1D0D6" w:rsidR="00DE7A88" w:rsidRPr="00344DD3" w:rsidRDefault="00DE7A88" w:rsidP="00DE7A88">
      <w:pPr>
        <w:shd w:val="clear" w:color="auto" w:fill="F8F8F8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44DD3">
        <w:rPr>
          <w:rStyle w:val="Pogrubienie"/>
          <w:rFonts w:ascii="Arial" w:hAnsi="Arial" w:cs="Arial"/>
          <w:sz w:val="24"/>
          <w:szCs w:val="24"/>
          <w:shd w:val="clear" w:color="auto" w:fill="F8F8F8"/>
        </w:rPr>
        <w:t>Oddział Polskiej Fundacji Przedsiębiorczości w Kielcach</w:t>
      </w:r>
      <w:r w:rsidRPr="00344DD3">
        <w:rPr>
          <w:rFonts w:ascii="Arial" w:hAnsi="Arial" w:cs="Arial"/>
          <w:color w:val="525252"/>
          <w:sz w:val="24"/>
          <w:szCs w:val="24"/>
          <w:shd w:val="clear" w:color="auto" w:fill="F8F8F8"/>
        </w:rPr>
        <w:br/>
      </w:r>
      <w:r w:rsidRPr="00344DD3">
        <w:rPr>
          <w:rFonts w:ascii="Arial" w:hAnsi="Arial" w:cs="Arial"/>
          <w:color w:val="000000"/>
          <w:sz w:val="24"/>
          <w:szCs w:val="24"/>
          <w:shd w:val="clear" w:color="auto" w:fill="F8F8F8"/>
        </w:rPr>
        <w:t>ul. Karola Olszewskiego 6, Budynek Orange INC pok. 2.19 25-663 Kielce, tel. 882 791 400, swietokrzyskie@pfp.com.pl</w:t>
      </w:r>
    </w:p>
    <w:p w14:paraId="309EC04C" w14:textId="4F66C3F1" w:rsidR="00DE7A88" w:rsidRDefault="00DE7A88" w:rsidP="00DE7A88">
      <w:pPr>
        <w:shd w:val="clear" w:color="auto" w:fill="F8F8F8"/>
        <w:spacing w:before="100" w:beforeAutospacing="1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77976E3C" wp14:editId="3EADE187">
            <wp:extent cx="891540" cy="440267"/>
            <wp:effectExtent l="0" t="0" r="381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415" cy="44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DAF5B" w14:textId="69FC6388" w:rsidR="00847AF3" w:rsidRDefault="00847AF3"/>
    <w:sectPr w:rsidR="00847AF3" w:rsidSect="00A5302B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BBD2B" w14:textId="77777777" w:rsidR="006557D3" w:rsidRDefault="006557D3" w:rsidP="00DE7A88">
      <w:pPr>
        <w:spacing w:after="0" w:line="240" w:lineRule="auto"/>
      </w:pPr>
      <w:r>
        <w:separator/>
      </w:r>
    </w:p>
  </w:endnote>
  <w:endnote w:type="continuationSeparator" w:id="0">
    <w:p w14:paraId="4834E024" w14:textId="77777777" w:rsidR="006557D3" w:rsidRDefault="006557D3" w:rsidP="00DE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ECCD" w14:textId="56AFF96E" w:rsidR="00DE7A88" w:rsidRDefault="00DE7A88">
    <w:pPr>
      <w:pStyle w:val="Stopka"/>
    </w:pPr>
    <w:r w:rsidRPr="00DE7A88">
      <w:rPr>
        <w:rFonts w:ascii="Arial" w:eastAsia="Times New Roman" w:hAnsi="Arial" w:cs="Arial"/>
        <w:noProof/>
        <w:color w:val="000000"/>
        <w:sz w:val="24"/>
        <w:szCs w:val="24"/>
        <w:lang w:eastAsia="pl-PL"/>
      </w:rPr>
      <w:drawing>
        <wp:inline distT="0" distB="0" distL="0" distR="0" wp14:anchorId="240805ED" wp14:editId="346DCCC5">
          <wp:extent cx="5760720" cy="52578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7C7C6" w14:textId="77777777" w:rsidR="00DE7A88" w:rsidRDefault="00DE7A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8689" w14:textId="77777777" w:rsidR="006557D3" w:rsidRDefault="006557D3" w:rsidP="00DE7A88">
      <w:pPr>
        <w:spacing w:after="0" w:line="240" w:lineRule="auto"/>
      </w:pPr>
      <w:r>
        <w:separator/>
      </w:r>
    </w:p>
  </w:footnote>
  <w:footnote w:type="continuationSeparator" w:id="0">
    <w:p w14:paraId="0C24DA48" w14:textId="77777777" w:rsidR="006557D3" w:rsidRDefault="006557D3" w:rsidP="00DE7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E192D"/>
    <w:multiLevelType w:val="multilevel"/>
    <w:tmpl w:val="2EA8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25"/>
    <w:rsid w:val="00344DD3"/>
    <w:rsid w:val="003C2070"/>
    <w:rsid w:val="006557D3"/>
    <w:rsid w:val="006F305E"/>
    <w:rsid w:val="007C5D25"/>
    <w:rsid w:val="00847AF3"/>
    <w:rsid w:val="00A5302B"/>
    <w:rsid w:val="00CA4C6F"/>
    <w:rsid w:val="00D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C300"/>
  <w15:chartTrackingRefBased/>
  <w15:docId w15:val="{9382A794-3DC6-4DAB-85F7-653C1A96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7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A88"/>
  </w:style>
  <w:style w:type="paragraph" w:styleId="Stopka">
    <w:name w:val="footer"/>
    <w:basedOn w:val="Normalny"/>
    <w:link w:val="StopkaZnak"/>
    <w:uiPriority w:val="99"/>
    <w:unhideWhenUsed/>
    <w:rsid w:val="00DE7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A88"/>
  </w:style>
  <w:style w:type="character" w:styleId="Pogrubienie">
    <w:name w:val="Strong"/>
    <w:basedOn w:val="Domylnaczcionkaakapitu"/>
    <w:uiPriority w:val="22"/>
    <w:qFormat/>
    <w:rsid w:val="00DE7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178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3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1.png@01D71751.631158B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Mikołajczyk</dc:creator>
  <cp:keywords/>
  <dc:description/>
  <cp:lastModifiedBy>Sebastian Mikołajczyk</cp:lastModifiedBy>
  <cp:revision>3</cp:revision>
  <cp:lastPrinted>2021-05-27T08:02:00Z</cp:lastPrinted>
  <dcterms:created xsi:type="dcterms:W3CDTF">2021-05-27T07:59:00Z</dcterms:created>
  <dcterms:modified xsi:type="dcterms:W3CDTF">2021-05-27T08:02:00Z</dcterms:modified>
</cp:coreProperties>
</file>